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Pr="004422CD" w:rsidRDefault="00C032AE" w:rsidP="00C032AE">
      <w:pPr>
        <w:pStyle w:val="Default"/>
        <w:rPr>
          <w:sz w:val="22"/>
          <w:szCs w:val="22"/>
        </w:rPr>
      </w:pPr>
      <w:r w:rsidRPr="004422CD">
        <w:rPr>
          <w:sz w:val="22"/>
          <w:szCs w:val="22"/>
        </w:rPr>
        <w:t>ALLEGATO C</w:t>
      </w:r>
    </w:p>
    <w:p w:rsidR="00C032AE" w:rsidRPr="004422CD" w:rsidRDefault="00C032AE" w:rsidP="00C032AE">
      <w:pPr>
        <w:pStyle w:val="Default"/>
        <w:rPr>
          <w:sz w:val="22"/>
          <w:szCs w:val="22"/>
        </w:rPr>
      </w:pPr>
    </w:p>
    <w:p w:rsidR="004D1173" w:rsidRPr="004422CD" w:rsidRDefault="00C032AE" w:rsidP="004D1173">
      <w:pPr>
        <w:pStyle w:val="Default"/>
        <w:jc w:val="center"/>
        <w:rPr>
          <w:b/>
          <w:bCs/>
          <w:sz w:val="22"/>
          <w:szCs w:val="22"/>
        </w:rPr>
      </w:pPr>
      <w:r w:rsidRPr="004422CD">
        <w:rPr>
          <w:b/>
          <w:bCs/>
          <w:sz w:val="22"/>
          <w:szCs w:val="22"/>
        </w:rPr>
        <w:t xml:space="preserve">INFORMATIVA </w:t>
      </w:r>
      <w:r w:rsidR="00061358" w:rsidRPr="004422CD">
        <w:rPr>
          <w:b/>
          <w:bCs/>
          <w:sz w:val="22"/>
          <w:szCs w:val="22"/>
        </w:rPr>
        <w:t xml:space="preserve">PRIVACY BANDO </w:t>
      </w:r>
      <w:r w:rsidR="00BA06CE" w:rsidRPr="004422CD">
        <w:rPr>
          <w:b/>
          <w:bCs/>
          <w:sz w:val="22"/>
          <w:szCs w:val="22"/>
        </w:rPr>
        <w:t>ESPERT</w:t>
      </w:r>
      <w:r w:rsidR="004D1173" w:rsidRPr="004422CD">
        <w:rPr>
          <w:b/>
          <w:bCs/>
          <w:sz w:val="22"/>
          <w:szCs w:val="22"/>
        </w:rPr>
        <w:t>O</w:t>
      </w:r>
      <w:r w:rsidR="00061358" w:rsidRPr="004422CD">
        <w:rPr>
          <w:b/>
          <w:bCs/>
          <w:sz w:val="22"/>
          <w:szCs w:val="22"/>
        </w:rPr>
        <w:t xml:space="preserve"> </w:t>
      </w:r>
      <w:r w:rsidR="004D1173" w:rsidRPr="004422CD">
        <w:rPr>
          <w:b/>
          <w:bCs/>
          <w:sz w:val="22"/>
          <w:szCs w:val="22"/>
        </w:rPr>
        <w:t xml:space="preserve">ESTERNO </w:t>
      </w:r>
      <w:r w:rsidR="004D1173" w:rsidRPr="004422CD">
        <w:rPr>
          <w:b/>
          <w:sz w:val="22"/>
          <w:szCs w:val="22"/>
        </w:rPr>
        <w:t>PRESSO ALTRE ISTITUZIONI SCOLASTICHE</w:t>
      </w:r>
      <w:r w:rsidR="004D1173" w:rsidRPr="004422CD">
        <w:rPr>
          <w:b/>
          <w:spacing w:val="52"/>
          <w:sz w:val="22"/>
          <w:szCs w:val="22"/>
        </w:rPr>
        <w:t xml:space="preserve"> </w:t>
      </w:r>
      <w:r w:rsidR="004D1173" w:rsidRPr="004422CD">
        <w:rPr>
          <w:b/>
          <w:sz w:val="22"/>
          <w:szCs w:val="22"/>
        </w:rPr>
        <w:t>(collaborazioni</w:t>
      </w:r>
      <w:r w:rsidR="004D1173" w:rsidRPr="004422CD">
        <w:rPr>
          <w:b/>
          <w:spacing w:val="27"/>
          <w:sz w:val="22"/>
          <w:szCs w:val="22"/>
        </w:rPr>
        <w:t xml:space="preserve"> </w:t>
      </w:r>
      <w:r w:rsidR="004D1173" w:rsidRPr="004422CD">
        <w:rPr>
          <w:b/>
          <w:sz w:val="22"/>
          <w:szCs w:val="22"/>
        </w:rPr>
        <w:t>plurime</w:t>
      </w:r>
      <w:r w:rsidR="004D1173" w:rsidRPr="004422CD">
        <w:rPr>
          <w:b/>
          <w:spacing w:val="25"/>
          <w:sz w:val="22"/>
          <w:szCs w:val="22"/>
        </w:rPr>
        <w:t xml:space="preserve"> </w:t>
      </w:r>
      <w:r w:rsidR="004D1173" w:rsidRPr="004422CD">
        <w:rPr>
          <w:b/>
          <w:sz w:val="22"/>
          <w:szCs w:val="22"/>
        </w:rPr>
        <w:t>ex</w:t>
      </w:r>
      <w:r w:rsidR="004D1173" w:rsidRPr="004422CD">
        <w:rPr>
          <w:b/>
          <w:spacing w:val="26"/>
          <w:sz w:val="22"/>
          <w:szCs w:val="22"/>
        </w:rPr>
        <w:t xml:space="preserve"> </w:t>
      </w:r>
      <w:r w:rsidR="004D1173" w:rsidRPr="004422CD">
        <w:rPr>
          <w:b/>
          <w:sz w:val="22"/>
          <w:szCs w:val="22"/>
        </w:rPr>
        <w:t>art.</w:t>
      </w:r>
      <w:r w:rsidR="004D1173" w:rsidRPr="004422CD">
        <w:rPr>
          <w:b/>
          <w:spacing w:val="25"/>
          <w:sz w:val="22"/>
          <w:szCs w:val="22"/>
        </w:rPr>
        <w:t xml:space="preserve"> </w:t>
      </w:r>
      <w:r w:rsidR="004D1173" w:rsidRPr="004422CD">
        <w:rPr>
          <w:b/>
          <w:sz w:val="22"/>
          <w:szCs w:val="22"/>
        </w:rPr>
        <w:t xml:space="preserve">35 </w:t>
      </w:r>
      <w:r w:rsidR="004D1173" w:rsidRPr="004422CD">
        <w:rPr>
          <w:b/>
          <w:spacing w:val="-1"/>
          <w:sz w:val="22"/>
          <w:szCs w:val="22"/>
        </w:rPr>
        <w:t>CCNL del 29/11/</w:t>
      </w:r>
      <w:r w:rsidR="004D1173" w:rsidRPr="004422CD">
        <w:rPr>
          <w:b/>
          <w:sz w:val="22"/>
          <w:szCs w:val="22"/>
        </w:rPr>
        <w:t>2007)</w:t>
      </w:r>
    </w:p>
    <w:p w:rsidR="00C032AE" w:rsidRPr="004422CD" w:rsidRDefault="00061358" w:rsidP="004D1173">
      <w:pPr>
        <w:pStyle w:val="Default"/>
        <w:jc w:val="center"/>
        <w:rPr>
          <w:b/>
          <w:bCs/>
          <w:sz w:val="22"/>
          <w:szCs w:val="22"/>
        </w:rPr>
      </w:pPr>
      <w:r w:rsidRPr="004422CD">
        <w:rPr>
          <w:b/>
          <w:bCs/>
          <w:sz w:val="22"/>
          <w:szCs w:val="22"/>
        </w:rPr>
        <w:t>PROGETTO 10.2.2A-FSEPON-CA-2024-415</w:t>
      </w:r>
    </w:p>
    <w:p w:rsidR="004D1173" w:rsidRPr="004422CD" w:rsidRDefault="004D11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Titolare del trattamento dei dati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4422CD">
        <w:rPr>
          <w:rFonts w:ascii="Times New Roman" w:eastAsia="Calibri" w:hAnsi="Times New Roman" w:cs="Times New Roman"/>
        </w:rPr>
        <w:t>Emelde</w:t>
      </w:r>
      <w:proofErr w:type="spellEnd"/>
      <w:r w:rsidRPr="004422CD">
        <w:rPr>
          <w:rFonts w:ascii="Times New Roman" w:eastAsia="Calibri" w:hAnsi="Times New Roman" w:cs="Times New Roman"/>
        </w:rPr>
        <w:t xml:space="preserve"> </w:t>
      </w:r>
      <w:proofErr w:type="spellStart"/>
      <w:r w:rsidRPr="004422CD">
        <w:rPr>
          <w:rFonts w:ascii="Times New Roman" w:eastAsia="Calibri" w:hAnsi="Times New Roman" w:cs="Times New Roman"/>
        </w:rPr>
        <w:t>Melucci</w:t>
      </w:r>
      <w:proofErr w:type="spellEnd"/>
      <w:r w:rsidRPr="004422CD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4422CD">
          <w:rPr>
            <w:rFonts w:ascii="Times New Roman" w:eastAsia="Calibri" w:hAnsi="Times New Roman" w:cs="Times New Roman"/>
          </w:rPr>
          <w:t>ceic84000d@pec.istruzione.it</w:t>
        </w:r>
      </w:hyperlink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4422CD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4422CD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Base giuridica del trattamento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Obbligo di conferimento dei dati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Modalità del trattamento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Destinatari del trattamento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Conservazione dei Dati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 xml:space="preserve">Diritto di reclamo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lastRenderedPageBreak/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4422CD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C37F73" w:rsidRPr="004422CD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4422CD">
        <w:rPr>
          <w:rFonts w:ascii="Times New Roman" w:eastAsia="Calibri" w:hAnsi="Times New Roman" w:cs="Times New Roman"/>
          <w:b/>
        </w:rPr>
        <w:t>Processo decisionale automatizzato</w:t>
      </w:r>
    </w:p>
    <w:p w:rsidR="00C37F73" w:rsidRPr="004422CD" w:rsidRDefault="00C37F73" w:rsidP="00C37F73">
      <w:pPr>
        <w:tabs>
          <w:tab w:val="left" w:pos="0"/>
        </w:tabs>
        <w:spacing w:after="120" w:line="276" w:lineRule="auto"/>
      </w:pPr>
      <w:r w:rsidRPr="004422CD">
        <w:t xml:space="preserve">Il titolare non adotta alcun processo decisionale automatizzato compresa la </w:t>
      </w:r>
      <w:proofErr w:type="spellStart"/>
      <w:r w:rsidRPr="004422CD">
        <w:t>profilazione</w:t>
      </w:r>
      <w:proofErr w:type="spellEnd"/>
      <w:r w:rsidRPr="004422CD">
        <w:t xml:space="preserve"> di cui all’art. 22, paragrafi 1 e 4 del Regolamento (UE) 2016/679.</w:t>
      </w:r>
    </w:p>
    <w:p w:rsidR="00C37F73" w:rsidRPr="004422CD" w:rsidRDefault="00C37F73" w:rsidP="00C37F73">
      <w:pPr>
        <w:pStyle w:val="Default"/>
        <w:jc w:val="both"/>
        <w:rPr>
          <w:sz w:val="22"/>
          <w:szCs w:val="22"/>
        </w:rPr>
      </w:pPr>
      <w:r w:rsidRPr="004422C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37F73" w:rsidRPr="004422CD" w:rsidRDefault="00C37F73" w:rsidP="00C37F73">
      <w:pPr>
        <w:pStyle w:val="Default"/>
        <w:jc w:val="both"/>
        <w:rPr>
          <w:sz w:val="22"/>
          <w:szCs w:val="22"/>
        </w:rPr>
      </w:pPr>
      <w:r w:rsidRPr="004422CD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4422CD">
        <w:rPr>
          <w:sz w:val="22"/>
          <w:szCs w:val="22"/>
        </w:rPr>
        <w:t>Lgs</w:t>
      </w:r>
      <w:proofErr w:type="spellEnd"/>
      <w:r w:rsidRPr="004422CD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4422CD">
        <w:rPr>
          <w:sz w:val="22"/>
          <w:szCs w:val="22"/>
        </w:rPr>
        <w:t>Lgs</w:t>
      </w:r>
      <w:proofErr w:type="spellEnd"/>
      <w:r w:rsidRPr="004422CD">
        <w:rPr>
          <w:sz w:val="22"/>
          <w:szCs w:val="22"/>
        </w:rPr>
        <w:t xml:space="preserve"> 10 agosto 2018, n. 101 per gli adempimenti connessi alla presente procedura. </w:t>
      </w:r>
    </w:p>
    <w:p w:rsidR="00C37F73" w:rsidRPr="004422CD" w:rsidRDefault="00C37F73" w:rsidP="00C37F73">
      <w:pPr>
        <w:pStyle w:val="Default"/>
        <w:jc w:val="both"/>
        <w:rPr>
          <w:sz w:val="22"/>
          <w:szCs w:val="22"/>
        </w:rPr>
      </w:pPr>
    </w:p>
    <w:p w:rsidR="00C37F73" w:rsidRPr="004422CD" w:rsidRDefault="00C37F73" w:rsidP="00C37F73">
      <w:pPr>
        <w:pStyle w:val="Default"/>
        <w:jc w:val="both"/>
        <w:rPr>
          <w:sz w:val="22"/>
          <w:szCs w:val="22"/>
        </w:rPr>
      </w:pPr>
      <w:r w:rsidRPr="004422CD">
        <w:rPr>
          <w:sz w:val="22"/>
          <w:szCs w:val="22"/>
        </w:rPr>
        <w:t>Luogo e data</w:t>
      </w:r>
    </w:p>
    <w:p w:rsidR="00C37F73" w:rsidRPr="004422CD" w:rsidRDefault="00C37F73" w:rsidP="00C37F73">
      <w:pPr>
        <w:pStyle w:val="Default"/>
        <w:jc w:val="both"/>
        <w:rPr>
          <w:sz w:val="22"/>
          <w:szCs w:val="22"/>
        </w:rPr>
      </w:pPr>
      <w:r w:rsidRPr="004422CD">
        <w:rPr>
          <w:sz w:val="22"/>
          <w:szCs w:val="22"/>
        </w:rPr>
        <w:t xml:space="preserve">_____________________ </w:t>
      </w:r>
    </w:p>
    <w:p w:rsidR="00C37F73" w:rsidRPr="004422CD" w:rsidRDefault="00C37F73" w:rsidP="00C37F73">
      <w:pPr>
        <w:pStyle w:val="Default"/>
        <w:jc w:val="right"/>
        <w:rPr>
          <w:sz w:val="22"/>
          <w:szCs w:val="22"/>
        </w:rPr>
      </w:pPr>
      <w:r w:rsidRPr="004422CD">
        <w:rPr>
          <w:sz w:val="22"/>
          <w:szCs w:val="22"/>
        </w:rPr>
        <w:t xml:space="preserve">FIRMA DEL RICHIEDENTE </w:t>
      </w:r>
    </w:p>
    <w:p w:rsidR="007D216E" w:rsidRPr="004422CD" w:rsidRDefault="007D216E" w:rsidP="00C032AE">
      <w:pPr>
        <w:pStyle w:val="Default"/>
        <w:rPr>
          <w:sz w:val="22"/>
          <w:szCs w:val="22"/>
        </w:rPr>
      </w:pPr>
    </w:p>
    <w:sectPr w:rsidR="007D216E" w:rsidRPr="004422CD" w:rsidSect="003C5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CB" w:rsidRDefault="003C51CB" w:rsidP="00B7545B">
      <w:r>
        <w:separator/>
      </w:r>
    </w:p>
  </w:endnote>
  <w:endnote w:type="continuationSeparator" w:id="1">
    <w:p w:rsidR="003C51CB" w:rsidRDefault="003C51C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CB" w:rsidRDefault="003C51CB" w:rsidP="00B7545B">
      <w:r>
        <w:separator/>
      </w:r>
    </w:p>
  </w:footnote>
  <w:footnote w:type="continuationSeparator" w:id="1">
    <w:p w:rsidR="003C51CB" w:rsidRDefault="003C51C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83"/>
      <w:gridCol w:w="7671"/>
    </w:tblGrid>
    <w:tr w:rsidR="00B7545B" w:rsidTr="00B7545B">
      <w:tc>
        <w:tcPr>
          <w:tcW w:w="10816" w:type="dxa"/>
          <w:gridSpan w:val="2"/>
        </w:tcPr>
        <w:p w:rsidR="00B7545B" w:rsidRDefault="00B7545B" w:rsidP="00B7545B">
          <w:r>
            <w:rPr>
              <w:noProof/>
              <w:lang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163830</wp:posOffset>
                </wp:positionV>
                <wp:extent cx="618553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B7545B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proofErr w:type="spellStart"/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proofErr w:type="spellEnd"/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”</w:t>
          </w:r>
        </w:p>
        <w:p w:rsidR="00B7545B" w:rsidRDefault="00B7545B" w:rsidP="00B7545B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proofErr w:type="spellStart"/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>i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proofErr w:type="spellEnd"/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B7545B" w:rsidRDefault="00B7545B" w:rsidP="00B7545B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 w:rsidR="0061571B">
            <w:rPr>
              <w:rFonts w:ascii="Bradley Hand ITC" w:hAnsi="Bradley Hand ITC" w:cs="Bradley Hand ITC"/>
            </w:rPr>
            <w:t>08119911330</w:t>
          </w:r>
        </w:p>
        <w:p w:rsidR="00B7545B" w:rsidRDefault="00B7545B" w:rsidP="00B7545B"/>
      </w:tc>
    </w:tr>
  </w:tbl>
  <w:p w:rsidR="00B7545B" w:rsidRDefault="00B754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2AE"/>
    <w:rsid w:val="00061358"/>
    <w:rsid w:val="00071E29"/>
    <w:rsid w:val="00072A2C"/>
    <w:rsid w:val="00072D5B"/>
    <w:rsid w:val="00093DD6"/>
    <w:rsid w:val="000A30B7"/>
    <w:rsid w:val="001608C7"/>
    <w:rsid w:val="0018779B"/>
    <w:rsid w:val="001B6AEB"/>
    <w:rsid w:val="00226D4D"/>
    <w:rsid w:val="00270EDA"/>
    <w:rsid w:val="00284F23"/>
    <w:rsid w:val="002D38A9"/>
    <w:rsid w:val="002F3CC6"/>
    <w:rsid w:val="003751F3"/>
    <w:rsid w:val="00376515"/>
    <w:rsid w:val="00376D4F"/>
    <w:rsid w:val="0039302B"/>
    <w:rsid w:val="003C51CB"/>
    <w:rsid w:val="00431D47"/>
    <w:rsid w:val="004422CD"/>
    <w:rsid w:val="00446413"/>
    <w:rsid w:val="004B6CB0"/>
    <w:rsid w:val="004D1173"/>
    <w:rsid w:val="0058424F"/>
    <w:rsid w:val="005C5AB9"/>
    <w:rsid w:val="005C736B"/>
    <w:rsid w:val="0061571B"/>
    <w:rsid w:val="006B3008"/>
    <w:rsid w:val="006E4169"/>
    <w:rsid w:val="00763EE2"/>
    <w:rsid w:val="007D216E"/>
    <w:rsid w:val="00876973"/>
    <w:rsid w:val="00920710"/>
    <w:rsid w:val="009330C5"/>
    <w:rsid w:val="0094031C"/>
    <w:rsid w:val="00990A22"/>
    <w:rsid w:val="00A44571"/>
    <w:rsid w:val="00A834AE"/>
    <w:rsid w:val="00B20F01"/>
    <w:rsid w:val="00B2679F"/>
    <w:rsid w:val="00B7545B"/>
    <w:rsid w:val="00BA06CE"/>
    <w:rsid w:val="00BD5479"/>
    <w:rsid w:val="00C0247A"/>
    <w:rsid w:val="00C032AE"/>
    <w:rsid w:val="00C37F73"/>
    <w:rsid w:val="00CE53AE"/>
    <w:rsid w:val="00D16836"/>
    <w:rsid w:val="00D570DA"/>
    <w:rsid w:val="00D7024F"/>
    <w:rsid w:val="00F07046"/>
    <w:rsid w:val="00F1424A"/>
    <w:rsid w:val="00F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C37F73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C37F73"/>
  </w:style>
  <w:style w:type="paragraph" w:styleId="Paragrafoelenco">
    <w:name w:val="List Paragraph"/>
    <w:basedOn w:val="Normale"/>
    <w:uiPriority w:val="34"/>
    <w:qFormat/>
    <w:rsid w:val="00C3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teresa.grimaldi</cp:lastModifiedBy>
  <cp:revision>10</cp:revision>
  <dcterms:created xsi:type="dcterms:W3CDTF">2024-02-15T12:02:00Z</dcterms:created>
  <dcterms:modified xsi:type="dcterms:W3CDTF">2024-03-08T09:28:00Z</dcterms:modified>
</cp:coreProperties>
</file>